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B52" w:rsidRPr="00BE4FAD" w:rsidRDefault="00E66B52" w:rsidP="00E66B5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E4FAD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5B08B0" w:rsidRDefault="005B08B0" w:rsidP="005B08B0">
      <w:pPr>
        <w:rPr>
          <w:rFonts w:ascii="Times New Roman" w:hAnsi="Times New Roman" w:cs="Times New Roman"/>
          <w:b/>
          <w:sz w:val="28"/>
          <w:szCs w:val="28"/>
        </w:rPr>
      </w:pPr>
    </w:p>
    <w:p w:rsidR="00E66B52" w:rsidRPr="00BE4FAD" w:rsidRDefault="00E66B52" w:rsidP="005B08B0">
      <w:pPr>
        <w:rPr>
          <w:rFonts w:ascii="Times New Roman" w:hAnsi="Times New Roman" w:cs="Times New Roman"/>
          <w:b/>
          <w:sz w:val="28"/>
          <w:szCs w:val="28"/>
        </w:rPr>
      </w:pPr>
      <w:r w:rsidRPr="00BE4FAD">
        <w:rPr>
          <w:rFonts w:ascii="Times New Roman" w:hAnsi="Times New Roman" w:cs="Times New Roman"/>
          <w:b/>
          <w:sz w:val="28"/>
          <w:szCs w:val="28"/>
        </w:rPr>
        <w:t xml:space="preserve">Параметры определения эквивалентности </w:t>
      </w:r>
      <w:r w:rsidR="006E498F" w:rsidRPr="006E498F">
        <w:rPr>
          <w:rFonts w:ascii="Times New Roman" w:hAnsi="Times New Roman" w:cs="Times New Roman"/>
          <w:b/>
          <w:sz w:val="28"/>
          <w:szCs w:val="28"/>
        </w:rPr>
        <w:t>ТУ 2141-084-56238216-2010</w:t>
      </w:r>
    </w:p>
    <w:p w:rsidR="00E66B52" w:rsidRPr="00BE4FAD" w:rsidRDefault="00E66B52" w:rsidP="00E66B52">
      <w:pPr>
        <w:rPr>
          <w:rFonts w:ascii="Times New Roman" w:hAnsi="Times New Roman" w:cs="Times New Roman"/>
          <w:sz w:val="28"/>
          <w:szCs w:val="28"/>
        </w:rPr>
      </w:pPr>
      <w:r w:rsidRPr="00BE4FAD">
        <w:rPr>
          <w:rFonts w:ascii="Times New Roman" w:hAnsi="Times New Roman" w:cs="Times New Roman"/>
          <w:sz w:val="28"/>
          <w:szCs w:val="28"/>
        </w:rPr>
        <w:t>Продукция должна отвечать следующим показателям:</w:t>
      </w:r>
    </w:p>
    <w:tbl>
      <w:tblPr>
        <w:tblStyle w:val="a7"/>
        <w:tblW w:w="0" w:type="auto"/>
        <w:tblLook w:val="04A0"/>
      </w:tblPr>
      <w:tblGrid>
        <w:gridCol w:w="6629"/>
        <w:gridCol w:w="2942"/>
      </w:tblGrid>
      <w:tr w:rsidR="00E66B52" w:rsidRPr="00BE4FAD" w:rsidTr="00774242">
        <w:trPr>
          <w:trHeight w:val="673"/>
        </w:trPr>
        <w:tc>
          <w:tcPr>
            <w:tcW w:w="6629" w:type="dxa"/>
            <w:vAlign w:val="center"/>
          </w:tcPr>
          <w:p w:rsidR="00E66B52" w:rsidRPr="00BE4FAD" w:rsidRDefault="00E66B52" w:rsidP="00BE4F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942" w:type="dxa"/>
            <w:vAlign w:val="center"/>
          </w:tcPr>
          <w:p w:rsidR="00E66B52" w:rsidRPr="00BE4FAD" w:rsidRDefault="00E66B52" w:rsidP="006E49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b/>
                <w:sz w:val="28"/>
                <w:szCs w:val="28"/>
              </w:rPr>
              <w:t>Норма по ТУ</w:t>
            </w:r>
          </w:p>
        </w:tc>
      </w:tr>
      <w:tr w:rsidR="00E66B52" w:rsidRPr="00BE4FAD" w:rsidTr="00774242">
        <w:tc>
          <w:tcPr>
            <w:tcW w:w="6629" w:type="dxa"/>
            <w:vAlign w:val="center"/>
          </w:tcPr>
          <w:p w:rsidR="00E66B52" w:rsidRPr="00BE4FAD" w:rsidRDefault="00E66B52" w:rsidP="00774242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sz w:val="28"/>
                <w:szCs w:val="28"/>
              </w:rPr>
              <w:t xml:space="preserve">Внешний вид </w:t>
            </w:r>
          </w:p>
        </w:tc>
        <w:tc>
          <w:tcPr>
            <w:tcW w:w="2942" w:type="dxa"/>
            <w:vAlign w:val="center"/>
          </w:tcPr>
          <w:p w:rsidR="00E66B52" w:rsidRPr="00BE4FAD" w:rsidRDefault="006E498F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Сыпучий порошок белого цвета</w:t>
            </w:r>
          </w:p>
        </w:tc>
      </w:tr>
      <w:tr w:rsidR="00E66B52" w:rsidRPr="00BE4FAD" w:rsidTr="00774242">
        <w:tc>
          <w:tcPr>
            <w:tcW w:w="6629" w:type="dxa"/>
            <w:vAlign w:val="center"/>
          </w:tcPr>
          <w:p w:rsidR="00E66B52" w:rsidRPr="00BE4FAD" w:rsidRDefault="006E498F" w:rsidP="006E160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Массовая доля сульфата натрия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6E49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6E49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), %, не менее</w:t>
            </w:r>
          </w:p>
        </w:tc>
        <w:tc>
          <w:tcPr>
            <w:tcW w:w="2942" w:type="dxa"/>
            <w:vAlign w:val="center"/>
          </w:tcPr>
          <w:p w:rsidR="00E66B52" w:rsidRPr="00BE4FAD" w:rsidRDefault="006E498F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99,5</w:t>
            </w:r>
          </w:p>
        </w:tc>
      </w:tr>
      <w:tr w:rsidR="00E66B52" w:rsidRPr="00BE4FAD" w:rsidTr="00774242">
        <w:tc>
          <w:tcPr>
            <w:tcW w:w="6629" w:type="dxa"/>
            <w:vAlign w:val="center"/>
          </w:tcPr>
          <w:p w:rsidR="00E66B52" w:rsidRPr="00BE4FAD" w:rsidRDefault="006E498F" w:rsidP="006E160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Массовая доля нерастворимого в воде остатка, %, не более</w:t>
            </w:r>
          </w:p>
        </w:tc>
        <w:tc>
          <w:tcPr>
            <w:tcW w:w="2942" w:type="dxa"/>
            <w:vAlign w:val="center"/>
          </w:tcPr>
          <w:p w:rsidR="00E66B52" w:rsidRPr="00BE4FAD" w:rsidRDefault="006E498F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66B52" w:rsidRPr="00BE4FAD" w:rsidTr="00774242">
        <w:tc>
          <w:tcPr>
            <w:tcW w:w="6629" w:type="dxa"/>
            <w:vAlign w:val="center"/>
          </w:tcPr>
          <w:p w:rsidR="00E66B52" w:rsidRPr="00BE4FAD" w:rsidRDefault="006E498F" w:rsidP="006E160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Массовая доля хлоридов в пересчете на хлористый натрий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NaCI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), %, не более</w:t>
            </w:r>
          </w:p>
        </w:tc>
        <w:tc>
          <w:tcPr>
            <w:tcW w:w="2942" w:type="dxa"/>
            <w:vAlign w:val="center"/>
          </w:tcPr>
          <w:p w:rsidR="00E66B52" w:rsidRPr="00BE4FAD" w:rsidRDefault="006E498F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6E160D" w:rsidRPr="00BE4FAD" w:rsidTr="00774242">
        <w:tc>
          <w:tcPr>
            <w:tcW w:w="6629" w:type="dxa"/>
            <w:vAlign w:val="center"/>
          </w:tcPr>
          <w:p w:rsidR="006E160D" w:rsidRDefault="006E160D" w:rsidP="006E160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Массовая доля железа (в виде</w:t>
            </w:r>
            <w:r w:rsidRPr="006E16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</w:t>
            </w:r>
            <w:r w:rsidRPr="006E160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E16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ppm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не более</w:t>
            </w:r>
          </w:p>
        </w:tc>
        <w:tc>
          <w:tcPr>
            <w:tcW w:w="2942" w:type="dxa"/>
            <w:vAlign w:val="center"/>
          </w:tcPr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60D" w:rsidRPr="00BE4FAD" w:rsidTr="00774242">
        <w:tc>
          <w:tcPr>
            <w:tcW w:w="6629" w:type="dxa"/>
            <w:vAlign w:val="center"/>
          </w:tcPr>
          <w:p w:rsidR="006E160D" w:rsidRDefault="006E160D" w:rsidP="006E160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Массовая доля воды, %, не более</w:t>
            </w:r>
          </w:p>
        </w:tc>
        <w:tc>
          <w:tcPr>
            <w:tcW w:w="2942" w:type="dxa"/>
            <w:vAlign w:val="center"/>
          </w:tcPr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60D" w:rsidRPr="00BE4FAD" w:rsidTr="00774242">
        <w:tc>
          <w:tcPr>
            <w:tcW w:w="6629" w:type="dxa"/>
            <w:vAlign w:val="center"/>
          </w:tcPr>
          <w:p w:rsidR="006E160D" w:rsidRDefault="006E160D" w:rsidP="006E160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 активности водородных ионов водного 1%-ного раствора сульфата натрия, в пределах</w:t>
            </w:r>
          </w:p>
        </w:tc>
        <w:tc>
          <w:tcPr>
            <w:tcW w:w="2942" w:type="dxa"/>
            <w:vAlign w:val="center"/>
          </w:tcPr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6,5-9,0</w:t>
            </w:r>
          </w:p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60D" w:rsidRPr="00BE4FAD" w:rsidTr="00774242">
        <w:tc>
          <w:tcPr>
            <w:tcW w:w="6629" w:type="dxa"/>
            <w:vAlign w:val="center"/>
          </w:tcPr>
          <w:p w:rsidR="006E160D" w:rsidRDefault="006E160D" w:rsidP="006E160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Белизна (по Хантеру), не менее</w:t>
            </w:r>
          </w:p>
        </w:tc>
        <w:tc>
          <w:tcPr>
            <w:tcW w:w="2942" w:type="dxa"/>
            <w:vAlign w:val="center"/>
          </w:tcPr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60D" w:rsidRPr="00BE4FAD" w:rsidTr="00774242">
        <w:tc>
          <w:tcPr>
            <w:tcW w:w="6629" w:type="dxa"/>
            <w:vAlign w:val="center"/>
          </w:tcPr>
          <w:p w:rsidR="006E160D" w:rsidRDefault="006E160D" w:rsidP="006E160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Удельная эффективность активности естественных радионуклидов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Аэфф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), Бк/кг, не более</w:t>
            </w:r>
          </w:p>
        </w:tc>
        <w:tc>
          <w:tcPr>
            <w:tcW w:w="2942" w:type="dxa"/>
            <w:vAlign w:val="center"/>
          </w:tcPr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</w:p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6B52" w:rsidRDefault="00E66B52"/>
    <w:p w:rsidR="00284A69" w:rsidRDefault="00284A69"/>
    <w:p w:rsidR="00284A69" w:rsidRDefault="00284A69"/>
    <w:p w:rsidR="00284A69" w:rsidRPr="00E66B52" w:rsidRDefault="00284A69"/>
    <w:p w:rsidR="00E66B52" w:rsidRPr="0036247B" w:rsidRDefault="00E66B52" w:rsidP="00E66B52">
      <w:pPr>
        <w:pStyle w:val="a5"/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 xml:space="preserve">От ПОСТАВЩИКА:                              </w:t>
      </w:r>
      <w:r w:rsidRPr="0036247B">
        <w:rPr>
          <w:b/>
          <w:bCs/>
          <w:sz w:val="22"/>
          <w:szCs w:val="22"/>
        </w:rPr>
        <w:tab/>
      </w:r>
      <w:r w:rsidRPr="0036247B">
        <w:rPr>
          <w:b/>
          <w:bCs/>
          <w:sz w:val="22"/>
          <w:szCs w:val="22"/>
        </w:rPr>
        <w:tab/>
        <w:t xml:space="preserve">   От ПОКУПАТЕЛЯ:</w:t>
      </w:r>
    </w:p>
    <w:p w:rsidR="00E66B52" w:rsidRPr="0036247B" w:rsidRDefault="00E66B52" w:rsidP="00E66B52">
      <w:pPr>
        <w:pStyle w:val="a5"/>
        <w:tabs>
          <w:tab w:val="left" w:pos="6195"/>
        </w:tabs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>______________________________                                 Генеральный директор ОАО «ППГХО»</w:t>
      </w:r>
    </w:p>
    <w:p w:rsidR="00E66B52" w:rsidRPr="0036247B" w:rsidRDefault="00E66B52" w:rsidP="00E66B52">
      <w:pPr>
        <w:pStyle w:val="a5"/>
        <w:spacing w:line="360" w:lineRule="auto"/>
        <w:rPr>
          <w:b/>
          <w:bCs/>
          <w:sz w:val="22"/>
          <w:szCs w:val="22"/>
        </w:rPr>
      </w:pPr>
    </w:p>
    <w:p w:rsidR="00E66B52" w:rsidRPr="0036247B" w:rsidRDefault="00E66B52" w:rsidP="00E66B52">
      <w:pPr>
        <w:pStyle w:val="a5"/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>________________/_____________/                                   __________________/</w:t>
      </w:r>
      <w:proofErr w:type="spellStart"/>
      <w:r w:rsidRPr="0036247B">
        <w:rPr>
          <w:b/>
          <w:bCs/>
          <w:sz w:val="22"/>
          <w:szCs w:val="22"/>
        </w:rPr>
        <w:t>В.С.Святецкий</w:t>
      </w:r>
      <w:proofErr w:type="spellEnd"/>
      <w:r w:rsidRPr="0036247B">
        <w:rPr>
          <w:b/>
          <w:bCs/>
          <w:sz w:val="22"/>
          <w:szCs w:val="22"/>
        </w:rPr>
        <w:t>/</w:t>
      </w:r>
    </w:p>
    <w:p w:rsidR="00E66B52" w:rsidRDefault="00E66B52" w:rsidP="00E66B52"/>
    <w:p w:rsidR="00E66B52" w:rsidRPr="00E66B52" w:rsidRDefault="00E66B52">
      <w:pPr>
        <w:rPr>
          <w:lang w:val="en-US"/>
        </w:rPr>
      </w:pPr>
    </w:p>
    <w:sectPr w:rsidR="00E66B52" w:rsidRPr="00E66B52" w:rsidSect="00084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F5114"/>
    <w:multiLevelType w:val="hybridMultilevel"/>
    <w:tmpl w:val="C09A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66B52"/>
    <w:rsid w:val="000848AE"/>
    <w:rsid w:val="00284A69"/>
    <w:rsid w:val="004E1AC0"/>
    <w:rsid w:val="00594EDC"/>
    <w:rsid w:val="005B08B0"/>
    <w:rsid w:val="006E160D"/>
    <w:rsid w:val="006E498F"/>
    <w:rsid w:val="00774242"/>
    <w:rsid w:val="00BE4FAD"/>
    <w:rsid w:val="00D84AC1"/>
    <w:rsid w:val="00E66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B52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E66B5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66B5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E66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66B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AbashinDV</dc:creator>
  <cp:keywords/>
  <dc:description/>
  <cp:lastModifiedBy>AbashinDV</cp:lastModifiedBy>
  <cp:revision>7</cp:revision>
  <dcterms:created xsi:type="dcterms:W3CDTF">2011-11-11T02:19:00Z</dcterms:created>
  <dcterms:modified xsi:type="dcterms:W3CDTF">2012-03-04T23:30:00Z</dcterms:modified>
</cp:coreProperties>
</file>